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1A" w:rsidRPr="00592CE0" w:rsidRDefault="00D3321A" w:rsidP="00D3321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D3321A" w:rsidRPr="00592CE0" w:rsidRDefault="00FE7411" w:rsidP="00FE741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/>
          <w:b/>
          <w:bCs/>
          <w:sz w:val="24"/>
          <w:szCs w:val="24"/>
        </w:rPr>
        <w:t>ecember 27, 2017 Volume 3, Issue 12</w:t>
      </w:r>
      <w:r w:rsidR="00D3321A" w:rsidRPr="000E02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D3321A" w:rsidRDefault="00D3321A" w:rsidP="00D332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D3321A" w:rsidTr="00C5317C">
        <w:tc>
          <w:tcPr>
            <w:tcW w:w="7830" w:type="dxa"/>
          </w:tcPr>
          <w:p w:rsidR="00D3321A" w:rsidRPr="00DE4867" w:rsidRDefault="00D3321A" w:rsidP="00C5317C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D3321A" w:rsidRPr="00DE4867" w:rsidRDefault="00D3321A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Andrea Widener, </w:t>
            </w:r>
            <w:hyperlink r:id="rId5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A Conversation with Nathan Allen</w:t>
              </w:r>
            </w:hyperlink>
            <w:r>
              <w:t>………</w:t>
            </w:r>
            <w:r>
              <w:t>……………………</w:t>
            </w:r>
          </w:p>
        </w:tc>
        <w:tc>
          <w:tcPr>
            <w:tcW w:w="1187" w:type="dxa"/>
          </w:tcPr>
          <w:p w:rsidR="00D3321A" w:rsidRPr="00DE4867" w:rsidRDefault="00D3321A" w:rsidP="00D3321A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1228–1229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Melissa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Pandika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6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Taking Aim at Poaching with Tissue Engineering</w:t>
              </w:r>
            </w:hyperlink>
            <w:r w:rsidRPr="00FC26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t>……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1230–1233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Marie C.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Heffern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7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Diversifying the Glowing Bioluminescent Toolbox</w:t>
              </w:r>
            </w:hyperlink>
            <w:r>
              <w:t>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1234–1236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Connor W. Coley, Luke Rogers, William H. Green, and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Klavs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F. Jensen, </w:t>
            </w:r>
            <w:hyperlink r:id="rId8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Computer-Assisted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Retrosynthesis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Based on Molecular Similarity</w:t>
              </w:r>
            </w:hyperlink>
            <w:r w:rsidRPr="00FC26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t>………………………………………………………………………………</w:t>
            </w:r>
            <w:r>
              <w:t>……………………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1237–1245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9" w:history="1">
              <w:r w:rsidRPr="00FC2621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Long-Range Organization of Membrane-Curving Proteins</w:t>
              </w:r>
            </w:hyperlink>
            <w:r w:rsidRPr="00FC2621">
              <w:rPr>
                <w:rFonts w:asciiTheme="majorBidi" w:hAnsiTheme="majorBidi" w:cstheme="majorBidi"/>
                <w:b/>
                <w:bCs/>
                <w:color w:val="006EA9"/>
                <w:sz w:val="24"/>
                <w:szCs w:val="24"/>
              </w:rPr>
              <w:t xml:space="preserve">, </w:t>
            </w:r>
            <w:proofErr w:type="spellStart"/>
            <w:r w:rsidRPr="00FC2621">
              <w:rPr>
                <w:rFonts w:asciiTheme="majorBidi" w:hAnsiTheme="majorBidi" w:cstheme="majorBidi"/>
                <w:sz w:val="24"/>
                <w:szCs w:val="24"/>
              </w:rPr>
              <w:t>Mijo</w:t>
            </w:r>
            <w:proofErr w:type="spellEnd"/>
            <w:r w:rsidRPr="00FC26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21">
              <w:rPr>
                <w:rFonts w:asciiTheme="majorBidi" w:hAnsiTheme="majorBidi" w:cstheme="majorBidi"/>
                <w:sz w:val="24"/>
                <w:szCs w:val="24"/>
              </w:rPr>
              <w:t>Simunovic</w:t>
            </w:r>
            <w:proofErr w:type="spellEnd"/>
            <w:r w:rsidRPr="00FC2621">
              <w:rPr>
                <w:rFonts w:asciiTheme="majorBidi" w:hAnsiTheme="majorBidi" w:cstheme="majorBidi"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sz w:val="24"/>
                <w:szCs w:val="24"/>
              </w:rPr>
              <w:t>Anđela</w:t>
            </w:r>
            <w:proofErr w:type="spellEnd"/>
            <w:r w:rsidRPr="00FC26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21">
              <w:rPr>
                <w:rFonts w:asciiTheme="majorBidi" w:hAnsiTheme="majorBidi" w:cstheme="majorBidi"/>
                <w:sz w:val="24"/>
                <w:szCs w:val="24"/>
              </w:rPr>
              <w:t>Saric</w:t>
            </w:r>
            <w:proofErr w:type="spellEnd"/>
            <w:r w:rsidRPr="00FC2621">
              <w:rPr>
                <w:rFonts w:asciiTheme="majorBidi" w:hAnsiTheme="majorBidi" w:cstheme="majorBidi"/>
                <w:sz w:val="24"/>
                <w:szCs w:val="24"/>
              </w:rPr>
              <w:t>, J. Michael Henderson, </w:t>
            </w:r>
            <w:proofErr w:type="spellStart"/>
            <w:r w:rsidRPr="00FC2621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proofErr w:type="spellEnd"/>
            <w:r w:rsidRPr="00FC2621">
              <w:rPr>
                <w:rFonts w:asciiTheme="majorBidi" w:hAnsiTheme="majorBidi" w:cstheme="majorBidi"/>
                <w:sz w:val="24"/>
                <w:szCs w:val="24"/>
              </w:rPr>
              <w:t xml:space="preserve"> Yee C. Lee, and Gregory A. </w:t>
            </w:r>
            <w:proofErr w:type="spellStart"/>
            <w:r w:rsidRPr="00FC2621">
              <w:rPr>
                <w:rFonts w:asciiTheme="majorBidi" w:hAnsiTheme="majorBidi" w:cstheme="majorBidi"/>
                <w:sz w:val="24"/>
                <w:szCs w:val="24"/>
              </w:rPr>
              <w:t>Voth</w:t>
            </w:r>
            <w:proofErr w:type="spellEnd"/>
            <w:r w:rsidRPr="00FC2621">
              <w:rPr>
                <w:rFonts w:asciiTheme="majorBidi" w:hAnsiTheme="majorBidi" w:cstheme="majorBidi"/>
                <w:color w:val="006EA9"/>
                <w:sz w:val="24"/>
                <w:szCs w:val="24"/>
              </w:rPr>
              <w:t xml:space="preserve"> </w:t>
            </w:r>
            <w:r>
              <w:t>……………………………………………………………</w:t>
            </w:r>
            <w:r>
              <w:t>……………………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1246–1253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Colin M.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Rathbun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William B. Porterfield,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Krysten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A. Jones, Marian J.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Sagoe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Monique R. Reyes, Christine T. Hua, and Jennifer A.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Prescher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0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Parallel Screening for Rapid Identification of Orthogonal Bioluminescent Tools</w:t>
              </w:r>
            </w:hyperlink>
            <w:r>
              <w:t>………………</w:t>
            </w:r>
            <w:r>
              <w:t>………………………………………..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1254–1261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Liang Shi, Chee Kong Lee and Adam P. Willard, </w:t>
            </w:r>
            <w:hyperlink r:id="rId11" w:history="1">
              <w:proofErr w:type="gram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The</w:t>
              </w:r>
              <w:proofErr w:type="gram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Enhancement of Interfacial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Exciton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Dissociation by Energetic Disorder Is a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Nonequilibrium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Effect</w:t>
              </w:r>
            </w:hyperlink>
            <w:r>
              <w:t>………………</w:t>
            </w:r>
            <w:r>
              <w:t>……………………………………………………………….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1262–1270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Rachel Steinhardt, Stanley C.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Hiew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Hemakesh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Mohapatra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Du Nguyen, Zachary Oh, Richard Truong, and Aaron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Esser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-Kahn, </w:t>
            </w:r>
            <w:hyperlink r:id="rId12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Cooperative CO</w:t>
              </w:r>
              <w:r w:rsidRPr="00FC2621">
                <w:rPr>
                  <w:rFonts w:asciiTheme="majorBidi" w:hAnsiTheme="majorBidi" w:cstheme="majorBidi"/>
                  <w:sz w:val="24"/>
                  <w:szCs w:val="24"/>
                  <w:vertAlign w:val="subscript"/>
                </w:rPr>
                <w:t>2</w:t>
              </w:r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 Absorption Isotherms from a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Bifunctional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Guanidine and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Bifunctional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Alcohol</w:t>
              </w:r>
            </w:hyperlink>
            <w:r>
              <w:t>………………</w:t>
            </w:r>
            <w:r>
              <w:t>……………………………………………………………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1271–1275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Christopher G. Parker, Christian A.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Kuttruff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Andrea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Galmozzi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Lars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Jørgensen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Chien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-Hung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Yeh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Daniel J.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Hermanson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Yujia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 Marta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Artola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Steven J.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McKerrall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Christopher M.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Josyln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Bjarne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Norremark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Georg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Dunstl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Jakob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Felding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Enrique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Saez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Phil S.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Baran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Benjamin F.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Cravatt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3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Chemical Proteomics Identifies SLC25A20 as a Functional Target of the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Ingenol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Class of Actinic Keratosis Drugs</w:t>
              </w:r>
            </w:hyperlink>
            <w:r>
              <w:t>………………</w:t>
            </w:r>
            <w:r>
              <w:t>…………..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1276–1285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Charlotte Kirk, Leanne D. Chen, Samira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Siahrostami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Mohammadreza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Karamad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Michal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Bajdich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Johannes Voss, Jens K.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Nørskov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Karen Chan, </w:t>
            </w:r>
            <w:hyperlink r:id="rId14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Theoretical Investigations of the Electrochemical Reduction of CO on Single Metal Atoms Embedded in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Graphene</w:t>
              </w:r>
              <w:proofErr w:type="spellEnd"/>
            </w:hyperlink>
            <w:r>
              <w:t>………………</w:t>
            </w:r>
            <w:r>
              <w:t>………………………………………………………………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1286–1293</w:t>
            </w:r>
          </w:p>
        </w:tc>
      </w:tr>
      <w:tr w:rsidR="00D3321A" w:rsidTr="00C5317C">
        <w:tc>
          <w:tcPr>
            <w:tcW w:w="7830" w:type="dxa"/>
          </w:tcPr>
          <w:p w:rsidR="00D3321A" w:rsidRPr="00D3321A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Brad A.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Krajina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Carolina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Tropini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Audrey Zhu, Philip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DiGiacomo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Justin L.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Sonnenburg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Sarah C.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Heilshorn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Andrew J.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Spakowitz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5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Dynamic Light Scattering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Microrheology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Reveals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Multiscale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Viscoelasticity of Polymer Gels and Precious Biological Materials</w:t>
              </w:r>
            </w:hyperlink>
            <w:r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1294–1303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Michael M. Gilbert, Matthew D.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DeMars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II, Song Yang, Jessica M.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Grandner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Shoulei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Hengbin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 Alison R. H. Narayan, David H. Sherman, K. N.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Houk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John Montgomery, </w:t>
            </w:r>
            <w:hyperlink r:id="rId16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Synthesis of Diverse 11- and 12-Membered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Macrolactones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from a Common Linear Substrate Using a Single Biocatalyst</w:t>
              </w:r>
            </w:hyperlink>
            <w:r>
              <w:t>………………</w:t>
            </w:r>
            <w:r>
              <w:t>……………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1304–1310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Maxwell I. Zimmerman, Kathryn M. Hart, Carrie A.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Sibbald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Thomas E. Frederick, John R.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Jimah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Catherine R.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Knoverek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Niraj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Tolia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Gregory R. Bowman, </w:t>
            </w:r>
            <w:hyperlink r:id="rId17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Prediction of New Stabilizing Mutations Based on Mechanistic Insights from Markov State Models</w:t>
              </w:r>
            </w:hyperlink>
            <w:r>
              <w:t>………………</w:t>
            </w:r>
            <w:r>
              <w:t>……………………………………………………………………………….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1311–1321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Caroline Chandra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Tjin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Kate D.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Otley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Tyler D.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Baguley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Pradeep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Kurup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Jian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Xu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Angus C.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Nairn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Paul J. Lombroso, and Jonathan A.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Ellman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8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Glutathione-Responsive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Selenosulfide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Prodrugs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as a Platform Strategy for Potent and Selective Mechanism-Based Inhibition of Protein Tyrosine Phosphatases</w:t>
              </w:r>
            </w:hyperlink>
            <w:r>
              <w:t>………………</w:t>
            </w:r>
            <w:r>
              <w:t>………………………………………………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1322–1328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Jeremy J. Roach, Yusuke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Sasano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Cullen L.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Schmid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Saheem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Zaidi,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Vsevolod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Katritch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Raymond C. Stevens, Laura M. Bohn, and Ryan A.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Shenvi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9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Dynamic Strategic Bond Analysis Yields a Ten-Step Synthesis of 20-nor-Salvinorin A, a Potent κ-OR Agonist</w:t>
              </w:r>
            </w:hyperlink>
            <w:r>
              <w:t>………………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1329–1336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Zhenpeng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Zhou,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Xiaocheng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Li, and Richard N.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Zare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0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Optimizing Chemical Reactions with Deep Reinforcement Learning</w:t>
              </w:r>
            </w:hyperlink>
            <w:r>
              <w:t>………………</w:t>
            </w:r>
            <w:r>
              <w:t>………..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1337–1344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Hadi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Ramezani-Dakhel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Monirosadat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Sadati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Rui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Zhang, Mohammad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Rahimi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Khia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Kurtenbach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Benoît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Roux, and Juan J. de Pablo, </w:t>
            </w:r>
            <w:hyperlink r:id="rId21" w:history="1"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Water Flux Induced Reorientation of Liquid Crystals</w:t>
              </w:r>
            </w:hyperlink>
            <w:r>
              <w:t>………………</w:t>
            </w:r>
            <w:r>
              <w:t>………………………………………………………………………………………..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1345–1349</w:t>
            </w:r>
          </w:p>
        </w:tc>
      </w:tr>
      <w:tr w:rsidR="00D3321A" w:rsidTr="00C5317C">
        <w:tc>
          <w:tcPr>
            <w:tcW w:w="7830" w:type="dxa"/>
          </w:tcPr>
          <w:p w:rsidR="00D3321A" w:rsidRPr="00FC2621" w:rsidRDefault="00D3321A" w:rsidP="00D3321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Valeria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Dantignana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Michela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Milan, Olaf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Cussó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Anna Company, Massimo 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Bietti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Miquel</w:t>
            </w:r>
            <w:proofErr w:type="spellEnd"/>
            <w:r w:rsidRPr="00FC26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Costas, </w:t>
            </w:r>
            <w:hyperlink r:id="rId22" w:history="1">
              <w:proofErr w:type="spellStart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>Chemoselective</w:t>
              </w:r>
              <w:proofErr w:type="spellEnd"/>
              <w:r w:rsidRPr="00FC2621">
                <w:rPr>
                  <w:rFonts w:asciiTheme="majorBidi" w:hAnsiTheme="majorBidi" w:cstheme="majorBidi"/>
                  <w:sz w:val="24"/>
                  <w:szCs w:val="24"/>
                </w:rPr>
                <w:t xml:space="preserve"> Aliphatic C–H Bond Oxidation Enabled by Polarity Reversal</w:t>
              </w:r>
            </w:hyperlink>
            <w:r>
              <w:t>………………</w:t>
            </w:r>
            <w:r>
              <w:t>..</w:t>
            </w:r>
          </w:p>
        </w:tc>
        <w:tc>
          <w:tcPr>
            <w:tcW w:w="1187" w:type="dxa"/>
          </w:tcPr>
          <w:p w:rsidR="00D3321A" w:rsidRDefault="00D3321A" w:rsidP="00D3321A">
            <w:pPr>
              <w:ind w:left="-108" w:right="-86"/>
            </w:pPr>
            <w:r w:rsidRPr="00FC2621">
              <w:rPr>
                <w:rFonts w:asciiTheme="majorBidi" w:hAnsiTheme="majorBidi" w:cstheme="majorBidi"/>
                <w:sz w:val="24"/>
                <w:szCs w:val="24"/>
              </w:rPr>
              <w:t>1350–1358</w:t>
            </w:r>
          </w:p>
        </w:tc>
      </w:tr>
      <w:tr w:rsidR="00D3321A" w:rsidTr="00C5317C">
        <w:tc>
          <w:tcPr>
            <w:tcW w:w="7830" w:type="dxa"/>
          </w:tcPr>
          <w:p w:rsidR="00D3321A" w:rsidRPr="00F605F3" w:rsidRDefault="00D3321A" w:rsidP="00D3321A">
            <w:pPr>
              <w:pStyle w:val="NoSpacing"/>
              <w:numPr>
                <w:ilvl w:val="0"/>
                <w:numId w:val="2"/>
              </w:numPr>
              <w:ind w:left="342" w:right="432"/>
              <w:jc w:val="both"/>
              <w:rPr>
                <w:rStyle w:val="Hyperlink"/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3" w:history="1">
              <w:r w:rsidRPr="00F605F3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Editorial Masthead</w:t>
              </w:r>
            </w:hyperlink>
            <w:r>
              <w:t>…………………………………………………………………………</w:t>
            </w:r>
          </w:p>
        </w:tc>
        <w:tc>
          <w:tcPr>
            <w:tcW w:w="1187" w:type="dxa"/>
          </w:tcPr>
          <w:p w:rsidR="00D3321A" w:rsidRDefault="00D3321A" w:rsidP="00C5317C">
            <w:pPr>
              <w:ind w:left="-108" w:right="-86"/>
            </w:pPr>
          </w:p>
        </w:tc>
      </w:tr>
      <w:tr w:rsidR="00D3321A" w:rsidTr="00C5317C">
        <w:tc>
          <w:tcPr>
            <w:tcW w:w="7830" w:type="dxa"/>
          </w:tcPr>
          <w:p w:rsidR="00D3321A" w:rsidRPr="00F605F3" w:rsidRDefault="00D3321A" w:rsidP="00D3321A">
            <w:pPr>
              <w:pStyle w:val="NoSpacing"/>
              <w:numPr>
                <w:ilvl w:val="0"/>
                <w:numId w:val="2"/>
              </w:numPr>
              <w:ind w:left="342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4" w:history="1">
              <w:r w:rsidRPr="00F605F3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Publication Information</w:t>
              </w:r>
            </w:hyperlink>
            <w:r>
              <w:t>………………………………………………………………..</w:t>
            </w:r>
          </w:p>
        </w:tc>
        <w:tc>
          <w:tcPr>
            <w:tcW w:w="1187" w:type="dxa"/>
          </w:tcPr>
          <w:p w:rsidR="00D3321A" w:rsidRDefault="00D3321A" w:rsidP="00C5317C">
            <w:pPr>
              <w:ind w:left="-108" w:right="-86"/>
            </w:pPr>
          </w:p>
        </w:tc>
      </w:tr>
    </w:tbl>
    <w:p w:rsidR="00D3321A" w:rsidRDefault="00D3321A" w:rsidP="00D3321A">
      <w:pPr>
        <w:ind w:firstLine="720"/>
      </w:pPr>
    </w:p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C6938"/>
    <w:multiLevelType w:val="hybridMultilevel"/>
    <w:tmpl w:val="0964A360"/>
    <w:lvl w:ilvl="0" w:tplc="132E28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1A"/>
    <w:rsid w:val="000B2C1C"/>
    <w:rsid w:val="00D3321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C45DC-598D-4228-A863-ECB3FFAD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33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7b00355" TargetMode="External"/><Relationship Id="rId13" Type="http://schemas.openxmlformats.org/officeDocument/2006/relationships/hyperlink" Target="https://pubs.acs.org/doi/full/10.1021/acscentsci.7b00420" TargetMode="External"/><Relationship Id="rId18" Type="http://schemas.openxmlformats.org/officeDocument/2006/relationships/hyperlink" Target="https://pubs.acs.org/doi/full/10.1021/acscentsci.7b0048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ubs.acs.org/doi/full/10.1021/acscentsci.7b00495" TargetMode="External"/><Relationship Id="rId7" Type="http://schemas.openxmlformats.org/officeDocument/2006/relationships/hyperlink" Target="https://pubs.acs.org/doi/full/10.1021/acscentsci.7b00594" TargetMode="External"/><Relationship Id="rId12" Type="http://schemas.openxmlformats.org/officeDocument/2006/relationships/hyperlink" Target="https://pubs.acs.org/doi/full/10.1021/acscentsci.7b00418" TargetMode="External"/><Relationship Id="rId17" Type="http://schemas.openxmlformats.org/officeDocument/2006/relationships/hyperlink" Target="https://pubs.acs.org/doi/full/10.1021/acscentsci.7b0046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7b00450" TargetMode="External"/><Relationship Id="rId20" Type="http://schemas.openxmlformats.org/officeDocument/2006/relationships/hyperlink" Target="https://pubs.acs.org/doi/full/10.1021/acscentsci.7b004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7b00592" TargetMode="External"/><Relationship Id="rId11" Type="http://schemas.openxmlformats.org/officeDocument/2006/relationships/hyperlink" Target="https://pubs.acs.org/doi/full/10.1021/acscentsci.7b00404" TargetMode="External"/><Relationship Id="rId24" Type="http://schemas.openxmlformats.org/officeDocument/2006/relationships/hyperlink" Target="https://pubs.acs.org/doi/full/10.1021/ocv003i004_937434" TargetMode="External"/><Relationship Id="rId5" Type="http://schemas.openxmlformats.org/officeDocument/2006/relationships/hyperlink" Target="https://pubs.acs.org/doi/full/10.1021/acscentsci.7b00575" TargetMode="External"/><Relationship Id="rId15" Type="http://schemas.openxmlformats.org/officeDocument/2006/relationships/hyperlink" Target="https://pubs.acs.org/doi/full/10.1021/acscentsci.7b00449" TargetMode="External"/><Relationship Id="rId23" Type="http://schemas.openxmlformats.org/officeDocument/2006/relationships/hyperlink" Target="https://pubs.acs.org/doi/full/10.1021/ocv003i004_937435" TargetMode="External"/><Relationship Id="rId10" Type="http://schemas.openxmlformats.org/officeDocument/2006/relationships/hyperlink" Target="https://pubs.acs.org/doi/full/10.1021/acscentsci.7b00394" TargetMode="External"/><Relationship Id="rId19" Type="http://schemas.openxmlformats.org/officeDocument/2006/relationships/hyperlink" Target="https://pubs.acs.org/doi/full/10.1021/acscentsci.7b004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7b00392" TargetMode="External"/><Relationship Id="rId14" Type="http://schemas.openxmlformats.org/officeDocument/2006/relationships/hyperlink" Target="https://pubs.acs.org/doi/full/10.1021/acscentsci.7b00442" TargetMode="External"/><Relationship Id="rId22" Type="http://schemas.openxmlformats.org/officeDocument/2006/relationships/hyperlink" Target="https://pubs.acs.org/doi/full/10.1021/acscentsci.7b00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2018-08-28T02:09:00Z</dcterms:created>
  <dcterms:modified xsi:type="dcterms:W3CDTF">2018-08-28T02:29:00Z</dcterms:modified>
</cp:coreProperties>
</file>